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99E7C" w14:textId="77777777" w:rsidR="00332B27" w:rsidRPr="001B68C3" w:rsidRDefault="00332B27" w:rsidP="00332B27">
      <w:pPr>
        <w:ind w:right="-142"/>
        <w:jc w:val="center"/>
        <w:rPr>
          <w:rFonts w:ascii="Times New Roman" w:hAnsi="Times New Roman" w:cs="Times New Roman"/>
          <w:color w:val="1F4E79" w:themeColor="accent1" w:themeShade="80"/>
          <w:sz w:val="40"/>
          <w:szCs w:val="40"/>
        </w:rPr>
      </w:pPr>
      <w:bookmarkStart w:id="0" w:name="_GoBack"/>
      <w:bookmarkEnd w:id="0"/>
      <w:r w:rsidRPr="001B68C3">
        <w:rPr>
          <w:rFonts w:ascii="Times New Roman" w:hAnsi="Times New Roman" w:cs="Times New Roman"/>
          <w:color w:val="1F4E79" w:themeColor="accent1" w:themeShade="80"/>
          <w:sz w:val="40"/>
          <w:szCs w:val="40"/>
        </w:rPr>
        <w:t>PORTRET van ENKHUIZEN</w:t>
      </w:r>
    </w:p>
    <w:p w14:paraId="1001FBDA" w14:textId="21C9467C" w:rsidR="00332B27" w:rsidRPr="00332B27" w:rsidRDefault="00332B27" w:rsidP="001B68C3">
      <w:pPr>
        <w:ind w:right="-142"/>
        <w:jc w:val="center"/>
        <w:rPr>
          <w:rFonts w:ascii="Times New Roman" w:hAnsi="Times New Roman" w:cs="Times New Roman"/>
          <w:b/>
          <w:bCs/>
          <w:color w:val="FF0000"/>
        </w:rPr>
      </w:pPr>
      <w:r w:rsidRPr="00332B27">
        <w:rPr>
          <w:rFonts w:ascii="Times New Roman" w:hAnsi="Times New Roman" w:cs="Times New Roman"/>
          <w:b/>
          <w:bCs/>
        </w:rPr>
        <w:t>JAARVERSLAG 201</w:t>
      </w:r>
      <w:r w:rsidR="00F21478">
        <w:rPr>
          <w:rFonts w:ascii="Times New Roman" w:hAnsi="Times New Roman" w:cs="Times New Roman"/>
          <w:b/>
          <w:bCs/>
        </w:rPr>
        <w:t>7</w:t>
      </w:r>
      <w:r w:rsidRPr="00332B27">
        <w:rPr>
          <w:rFonts w:ascii="Times New Roman" w:hAnsi="Times New Roman" w:cs="Times New Roman"/>
          <w:b/>
          <w:bCs/>
        </w:rPr>
        <w:t xml:space="preserve"> </w:t>
      </w:r>
    </w:p>
    <w:p w14:paraId="372796F7" w14:textId="77777777" w:rsidR="00332B27" w:rsidRPr="00332B27" w:rsidRDefault="00332B27" w:rsidP="00332B27">
      <w:pPr>
        <w:ind w:right="-142"/>
        <w:rPr>
          <w:rFonts w:ascii="Times New Roman" w:hAnsi="Times New Roman" w:cs="Times New Roman"/>
        </w:rPr>
      </w:pPr>
      <w:r w:rsidRPr="00332B27">
        <w:rPr>
          <w:rFonts w:ascii="Times New Roman" w:hAnsi="Times New Roman" w:cs="Times New Roman"/>
        </w:rPr>
        <w:t>  </w:t>
      </w:r>
    </w:p>
    <w:p w14:paraId="664F4C6E" w14:textId="2EFED9A5" w:rsidR="00502C08" w:rsidRDefault="00332B27" w:rsidP="00502C08">
      <w:pPr>
        <w:numPr>
          <w:ilvl w:val="0"/>
          <w:numId w:val="1"/>
        </w:numPr>
        <w:spacing w:after="0"/>
        <w:ind w:right="-142"/>
        <w:rPr>
          <w:rFonts w:ascii="Times New Roman" w:hAnsi="Times New Roman" w:cs="Times New Roman"/>
        </w:rPr>
      </w:pPr>
      <w:r w:rsidRPr="00332B27">
        <w:rPr>
          <w:rFonts w:ascii="Times New Roman" w:hAnsi="Times New Roman" w:cs="Times New Roman"/>
        </w:rPr>
        <w:t xml:space="preserve">De website </w:t>
      </w:r>
      <w:hyperlink r:id="rId5" w:history="1">
        <w:r w:rsidRPr="00332B27">
          <w:rPr>
            <w:rStyle w:val="Hyperlink"/>
            <w:rFonts w:ascii="Times New Roman" w:hAnsi="Times New Roman" w:cs="Times New Roman"/>
          </w:rPr>
          <w:t>www.portretvanenkhuizen.nl</w:t>
        </w:r>
      </w:hyperlink>
      <w:r w:rsidRPr="00332B27">
        <w:rPr>
          <w:rFonts w:ascii="Times New Roman" w:hAnsi="Times New Roman" w:cs="Times New Roman"/>
        </w:rPr>
        <w:t xml:space="preserve"> wordt redelijk bezocht en is in </w:t>
      </w:r>
      <w:r w:rsidR="00502C08">
        <w:rPr>
          <w:rFonts w:ascii="Times New Roman" w:hAnsi="Times New Roman" w:cs="Times New Roman"/>
        </w:rPr>
        <w:t>G</w:t>
      </w:r>
      <w:r w:rsidRPr="00332B27">
        <w:rPr>
          <w:rFonts w:ascii="Times New Roman" w:hAnsi="Times New Roman" w:cs="Times New Roman"/>
        </w:rPr>
        <w:t>oogle goed te vinden</w:t>
      </w:r>
      <w:r w:rsidR="0037239B">
        <w:rPr>
          <w:rFonts w:ascii="Times New Roman" w:hAnsi="Times New Roman" w:cs="Times New Roman"/>
        </w:rPr>
        <w:t>. O</w:t>
      </w:r>
      <w:r w:rsidR="00F21478">
        <w:rPr>
          <w:rFonts w:ascii="Times New Roman" w:hAnsi="Times New Roman" w:cs="Times New Roman"/>
        </w:rPr>
        <w:t xml:space="preserve">m </w:t>
      </w:r>
      <w:r w:rsidR="00502C08">
        <w:rPr>
          <w:rFonts w:ascii="Times New Roman" w:hAnsi="Times New Roman" w:cs="Times New Roman"/>
        </w:rPr>
        <w:t xml:space="preserve">een </w:t>
      </w:r>
      <w:r w:rsidR="00394E42">
        <w:rPr>
          <w:rFonts w:ascii="Times New Roman" w:hAnsi="Times New Roman" w:cs="Times New Roman"/>
        </w:rPr>
        <w:t xml:space="preserve">dreigende </w:t>
      </w:r>
      <w:r w:rsidRPr="00332B27">
        <w:rPr>
          <w:rFonts w:ascii="Times New Roman" w:hAnsi="Times New Roman" w:cs="Times New Roman"/>
        </w:rPr>
        <w:t>penalty voor beperkte mobiele toegankelijkheid</w:t>
      </w:r>
      <w:r w:rsidR="00A71448">
        <w:rPr>
          <w:rFonts w:ascii="Times New Roman" w:hAnsi="Times New Roman" w:cs="Times New Roman"/>
        </w:rPr>
        <w:t xml:space="preserve"> en het feit dat de site bezoekersverkeer niet beveilig</w:t>
      </w:r>
      <w:r w:rsidR="0037239B">
        <w:rPr>
          <w:rFonts w:ascii="Times New Roman" w:hAnsi="Times New Roman" w:cs="Times New Roman"/>
        </w:rPr>
        <w:t>de</w:t>
      </w:r>
      <w:r w:rsidR="00A71448">
        <w:rPr>
          <w:rFonts w:ascii="Times New Roman" w:hAnsi="Times New Roman" w:cs="Times New Roman"/>
        </w:rPr>
        <w:t xml:space="preserve"> (http://)</w:t>
      </w:r>
      <w:r w:rsidR="0037239B">
        <w:rPr>
          <w:rFonts w:ascii="Times New Roman" w:hAnsi="Times New Roman" w:cs="Times New Roman"/>
        </w:rPr>
        <w:t xml:space="preserve"> te adresseren</w:t>
      </w:r>
      <w:r w:rsidR="00394E42">
        <w:rPr>
          <w:rFonts w:ascii="Times New Roman" w:hAnsi="Times New Roman" w:cs="Times New Roman"/>
        </w:rPr>
        <w:t>,</w:t>
      </w:r>
      <w:r w:rsidR="0037239B">
        <w:rPr>
          <w:rFonts w:ascii="Times New Roman" w:hAnsi="Times New Roman" w:cs="Times New Roman"/>
        </w:rPr>
        <w:t xml:space="preserve"> werd </w:t>
      </w:r>
      <w:r w:rsidR="00164D24">
        <w:rPr>
          <w:rFonts w:ascii="Times New Roman" w:hAnsi="Times New Roman" w:cs="Times New Roman"/>
        </w:rPr>
        <w:t xml:space="preserve">onze site </w:t>
      </w:r>
      <w:proofErr w:type="spellStart"/>
      <w:r w:rsidR="00164D24">
        <w:rPr>
          <w:rFonts w:ascii="Times New Roman" w:hAnsi="Times New Roman" w:cs="Times New Roman"/>
        </w:rPr>
        <w:t>herontwikkeld</w:t>
      </w:r>
      <w:proofErr w:type="spellEnd"/>
      <w:r w:rsidR="00164D24">
        <w:rPr>
          <w:rFonts w:ascii="Times New Roman" w:hAnsi="Times New Roman" w:cs="Times New Roman"/>
        </w:rPr>
        <w:t xml:space="preserve"> met </w:t>
      </w:r>
      <w:proofErr w:type="spellStart"/>
      <w:r w:rsidR="00164D24">
        <w:rPr>
          <w:rFonts w:ascii="Times New Roman" w:hAnsi="Times New Roman" w:cs="Times New Roman"/>
        </w:rPr>
        <w:t>WordPress</w:t>
      </w:r>
      <w:proofErr w:type="spellEnd"/>
      <w:r w:rsidRPr="00332B27">
        <w:rPr>
          <w:rFonts w:ascii="Times New Roman" w:hAnsi="Times New Roman" w:cs="Times New Roman"/>
        </w:rPr>
        <w:t>.</w:t>
      </w:r>
      <w:r w:rsidR="00164D24">
        <w:rPr>
          <w:rFonts w:ascii="Times New Roman" w:hAnsi="Times New Roman" w:cs="Times New Roman"/>
        </w:rPr>
        <w:t xml:space="preserve"> Het adres is ongewijzigd</w:t>
      </w:r>
      <w:r w:rsidR="00D27465">
        <w:rPr>
          <w:rFonts w:ascii="Times New Roman" w:hAnsi="Times New Roman" w:cs="Times New Roman"/>
        </w:rPr>
        <w:t>.</w:t>
      </w:r>
      <w:r w:rsidRPr="00332B27">
        <w:rPr>
          <w:rFonts w:ascii="Times New Roman" w:hAnsi="Times New Roman" w:cs="Times New Roman"/>
        </w:rPr>
        <w:t xml:space="preserve"> We voldoen aan de eisen van fiscale toezichtmethodiek en onze </w:t>
      </w:r>
      <w:proofErr w:type="gramStart"/>
      <w:r w:rsidRPr="00332B27">
        <w:rPr>
          <w:rFonts w:ascii="Times New Roman" w:hAnsi="Times New Roman" w:cs="Times New Roman"/>
        </w:rPr>
        <w:t>ANBI status</w:t>
      </w:r>
      <w:proofErr w:type="gramEnd"/>
      <w:r w:rsidRPr="00332B27">
        <w:rPr>
          <w:rFonts w:ascii="Times New Roman" w:hAnsi="Times New Roman" w:cs="Times New Roman"/>
        </w:rPr>
        <w:t xml:space="preserve"> is niet opnieuw onderzocht of in kwestie gesteld. </w:t>
      </w:r>
    </w:p>
    <w:p w14:paraId="0DC53906" w14:textId="77777777" w:rsidR="006F1715" w:rsidRPr="00502C08" w:rsidRDefault="006F1715" w:rsidP="006F1715">
      <w:pPr>
        <w:spacing w:after="0"/>
        <w:ind w:left="720" w:right="-142"/>
        <w:rPr>
          <w:rFonts w:ascii="Times New Roman" w:hAnsi="Times New Roman" w:cs="Times New Roman"/>
        </w:rPr>
      </w:pPr>
    </w:p>
    <w:p w14:paraId="36021509" w14:textId="0AC9A240" w:rsidR="00890AA6" w:rsidRPr="00301A7D" w:rsidRDefault="005F2696" w:rsidP="00301A7D">
      <w:pPr>
        <w:numPr>
          <w:ilvl w:val="0"/>
          <w:numId w:val="1"/>
        </w:numPr>
        <w:spacing w:after="0"/>
        <w:ind w:right="-142"/>
        <w:rPr>
          <w:rFonts w:ascii="Times New Roman" w:hAnsi="Times New Roman" w:cs="Times New Roman"/>
        </w:rPr>
      </w:pPr>
      <w:r>
        <w:rPr>
          <w:rFonts w:ascii="Times New Roman" w:hAnsi="Times New Roman" w:cs="Times New Roman"/>
        </w:rPr>
        <w:t xml:space="preserve">De restauratie van </w:t>
      </w:r>
      <w:r w:rsidR="00644945">
        <w:rPr>
          <w:rFonts w:ascii="Times New Roman" w:hAnsi="Times New Roman" w:cs="Times New Roman"/>
        </w:rPr>
        <w:t xml:space="preserve">de twee portretten van het </w:t>
      </w:r>
      <w:proofErr w:type="spellStart"/>
      <w:r w:rsidR="00644945">
        <w:rPr>
          <w:rFonts w:ascii="Times New Roman" w:hAnsi="Times New Roman" w:cs="Times New Roman"/>
        </w:rPr>
        <w:t>Duyvesz</w:t>
      </w:r>
      <w:proofErr w:type="spellEnd"/>
      <w:r w:rsidR="00644945">
        <w:rPr>
          <w:rFonts w:ascii="Times New Roman" w:hAnsi="Times New Roman" w:cs="Times New Roman"/>
        </w:rPr>
        <w:t xml:space="preserve"> echtpaar werd afgerond. </w:t>
      </w:r>
    </w:p>
    <w:p w14:paraId="66CC686A" w14:textId="5E8D6B08" w:rsidR="006F1715" w:rsidRPr="00332B27" w:rsidRDefault="006F1715" w:rsidP="006F1715">
      <w:pPr>
        <w:spacing w:after="0"/>
        <w:ind w:right="-142"/>
        <w:rPr>
          <w:rFonts w:ascii="Times New Roman" w:hAnsi="Times New Roman" w:cs="Times New Roman"/>
        </w:rPr>
      </w:pPr>
    </w:p>
    <w:p w14:paraId="3E5C391A" w14:textId="7438C824" w:rsidR="00332B27" w:rsidRDefault="00332B27" w:rsidP="00332B27">
      <w:pPr>
        <w:numPr>
          <w:ilvl w:val="0"/>
          <w:numId w:val="1"/>
        </w:numPr>
        <w:spacing w:after="0"/>
        <w:ind w:right="-142"/>
        <w:rPr>
          <w:rFonts w:ascii="Times New Roman" w:hAnsi="Times New Roman" w:cs="Times New Roman"/>
        </w:rPr>
      </w:pPr>
      <w:r w:rsidRPr="00332B27">
        <w:rPr>
          <w:rFonts w:ascii="Times New Roman" w:hAnsi="Times New Roman" w:cs="Times New Roman"/>
        </w:rPr>
        <w:t>Lopende schenkingen: van Ben van Doesburgh een zeegezicht van Jan Verbruggen en van Caroline van Doesburgh de Vries op jacht. Deze schenkingen hebben voor de stichting geen directe financiële gevolgen.</w:t>
      </w:r>
    </w:p>
    <w:p w14:paraId="416309E9" w14:textId="77777777" w:rsidR="006F1715" w:rsidRPr="00332B27" w:rsidRDefault="006F1715" w:rsidP="006F1715">
      <w:pPr>
        <w:spacing w:after="0"/>
        <w:ind w:left="720" w:right="-142"/>
        <w:rPr>
          <w:rFonts w:ascii="Times New Roman" w:hAnsi="Times New Roman" w:cs="Times New Roman"/>
        </w:rPr>
      </w:pPr>
    </w:p>
    <w:p w14:paraId="73077DDF" w14:textId="0F7FFACD" w:rsidR="00332B27" w:rsidRDefault="00332B27" w:rsidP="00332B27">
      <w:pPr>
        <w:numPr>
          <w:ilvl w:val="0"/>
          <w:numId w:val="1"/>
        </w:numPr>
        <w:spacing w:after="0"/>
        <w:ind w:right="-142"/>
        <w:rPr>
          <w:rFonts w:ascii="Times New Roman" w:hAnsi="Times New Roman" w:cs="Times New Roman"/>
        </w:rPr>
      </w:pPr>
      <w:r w:rsidRPr="00332B27">
        <w:rPr>
          <w:rFonts w:ascii="Times New Roman" w:hAnsi="Times New Roman" w:cs="Times New Roman"/>
        </w:rPr>
        <w:t xml:space="preserve">Diverse verzoeken ontvangen om gebruik van digitaal beeldmateriaal in commerciële en andere publicaties toe te staan. Deze worden vrijwel altijd zonder vergoeding maar met verplichting tot bronvermelding ingewilligd. We vragen altijd om een exemplaar van het uiteindelijk resultaat voor archief. </w:t>
      </w:r>
    </w:p>
    <w:p w14:paraId="3BC54511" w14:textId="3DD89324" w:rsidR="006F1715" w:rsidRPr="00332B27" w:rsidRDefault="006F1715" w:rsidP="006F1715">
      <w:pPr>
        <w:spacing w:after="0"/>
        <w:ind w:right="-142"/>
        <w:rPr>
          <w:rFonts w:ascii="Times New Roman" w:hAnsi="Times New Roman" w:cs="Times New Roman"/>
        </w:rPr>
      </w:pPr>
    </w:p>
    <w:p w14:paraId="0174D5A4" w14:textId="27246A16" w:rsidR="00332B27" w:rsidRDefault="00332B27" w:rsidP="00332B27">
      <w:pPr>
        <w:numPr>
          <w:ilvl w:val="0"/>
          <w:numId w:val="1"/>
        </w:numPr>
        <w:spacing w:after="0"/>
        <w:ind w:right="-142"/>
        <w:rPr>
          <w:rFonts w:ascii="Times New Roman" w:hAnsi="Times New Roman" w:cs="Times New Roman"/>
        </w:rPr>
      </w:pPr>
      <w:r w:rsidRPr="00332B27">
        <w:rPr>
          <w:rFonts w:ascii="Times New Roman" w:hAnsi="Times New Roman" w:cs="Times New Roman"/>
        </w:rPr>
        <w:t xml:space="preserve">Op </w:t>
      </w:r>
      <w:r w:rsidR="00B346C9">
        <w:rPr>
          <w:rFonts w:ascii="Times New Roman" w:hAnsi="Times New Roman" w:cs="Times New Roman"/>
        </w:rPr>
        <w:t>20</w:t>
      </w:r>
      <w:r w:rsidR="00D93A07">
        <w:rPr>
          <w:rFonts w:ascii="Times New Roman" w:hAnsi="Times New Roman" w:cs="Times New Roman"/>
        </w:rPr>
        <w:t xml:space="preserve"> december</w:t>
      </w:r>
      <w:r w:rsidRPr="00332B27">
        <w:rPr>
          <w:rFonts w:ascii="Times New Roman" w:hAnsi="Times New Roman" w:cs="Times New Roman"/>
        </w:rPr>
        <w:t xml:space="preserve"> 201</w:t>
      </w:r>
      <w:r w:rsidR="00923FB7">
        <w:rPr>
          <w:rFonts w:ascii="Times New Roman" w:hAnsi="Times New Roman" w:cs="Times New Roman"/>
        </w:rPr>
        <w:t>7</w:t>
      </w:r>
      <w:r w:rsidRPr="00332B27">
        <w:rPr>
          <w:rFonts w:ascii="Times New Roman" w:hAnsi="Times New Roman" w:cs="Times New Roman"/>
        </w:rPr>
        <w:t xml:space="preserve"> werd de jaarlijkse bijeenkomst van het bestuur en de gemeente Enkhuizen gehouden in het oude stadhuis van Enkhuizen. </w:t>
      </w:r>
    </w:p>
    <w:p w14:paraId="46080C9C" w14:textId="77777777" w:rsidR="006F1715" w:rsidRPr="00332B27" w:rsidRDefault="006F1715" w:rsidP="006F1715">
      <w:pPr>
        <w:spacing w:after="0"/>
        <w:ind w:left="720" w:right="-142"/>
        <w:rPr>
          <w:rFonts w:ascii="Times New Roman" w:hAnsi="Times New Roman" w:cs="Times New Roman"/>
        </w:rPr>
      </w:pPr>
    </w:p>
    <w:p w14:paraId="7A34B157" w14:textId="66C539B9" w:rsidR="00332B27" w:rsidRPr="00332B27" w:rsidRDefault="00332B27" w:rsidP="00332B27">
      <w:pPr>
        <w:numPr>
          <w:ilvl w:val="0"/>
          <w:numId w:val="1"/>
        </w:numPr>
        <w:spacing w:after="0"/>
        <w:ind w:right="-142"/>
        <w:rPr>
          <w:rFonts w:ascii="Times New Roman" w:hAnsi="Times New Roman" w:cs="Times New Roman"/>
        </w:rPr>
      </w:pPr>
      <w:r w:rsidRPr="00332B27">
        <w:rPr>
          <w:rFonts w:ascii="Times New Roman" w:hAnsi="Times New Roman" w:cs="Times New Roman"/>
        </w:rPr>
        <w:t xml:space="preserve">Samenvatting van het </w:t>
      </w:r>
      <w:r w:rsidR="007D6AF2" w:rsidRPr="00332B27">
        <w:rPr>
          <w:rFonts w:ascii="Times New Roman" w:hAnsi="Times New Roman" w:cs="Times New Roman"/>
        </w:rPr>
        <w:t>financieel</w:t>
      </w:r>
      <w:r w:rsidRPr="00332B27">
        <w:rPr>
          <w:rFonts w:ascii="Times New Roman" w:hAnsi="Times New Roman" w:cs="Times New Roman"/>
        </w:rPr>
        <w:t xml:space="preserve"> verslag 201</w:t>
      </w:r>
      <w:r w:rsidR="00B346C9">
        <w:rPr>
          <w:rFonts w:ascii="Times New Roman" w:hAnsi="Times New Roman" w:cs="Times New Roman"/>
        </w:rPr>
        <w:t>7</w:t>
      </w:r>
      <w:r w:rsidR="00AD51AF">
        <w:rPr>
          <w:rFonts w:ascii="Times New Roman" w:hAnsi="Times New Roman" w:cs="Times New Roman"/>
        </w:rPr>
        <w:t xml:space="preserve"> </w:t>
      </w:r>
      <w:r w:rsidR="007F3612">
        <w:rPr>
          <w:rFonts w:ascii="Times New Roman" w:hAnsi="Times New Roman" w:cs="Times New Roman"/>
        </w:rPr>
        <w:t>–</w:t>
      </w:r>
      <w:r w:rsidR="00AD51AF">
        <w:rPr>
          <w:rFonts w:ascii="Times New Roman" w:hAnsi="Times New Roman" w:cs="Times New Roman"/>
        </w:rPr>
        <w:t xml:space="preserve"> </w:t>
      </w:r>
      <w:r w:rsidR="007F3612" w:rsidRPr="00301A7D">
        <w:rPr>
          <w:rFonts w:ascii="Times New Roman" w:hAnsi="Times New Roman" w:cs="Times New Roman"/>
          <w:color w:val="FF0000"/>
        </w:rPr>
        <w:t xml:space="preserve">Volgt </w:t>
      </w:r>
      <w:r w:rsidR="00301A7D" w:rsidRPr="00301A7D">
        <w:rPr>
          <w:rFonts w:ascii="Times New Roman" w:hAnsi="Times New Roman" w:cs="Times New Roman"/>
          <w:color w:val="FF0000"/>
        </w:rPr>
        <w:t>ter vergadering</w:t>
      </w:r>
      <w:r w:rsidR="007D6AF2">
        <w:rPr>
          <w:rFonts w:ascii="Times New Roman" w:hAnsi="Times New Roman" w:cs="Times New Roman"/>
        </w:rPr>
        <w:t>:</w:t>
      </w:r>
      <w:r w:rsidR="00502C08">
        <w:rPr>
          <w:rFonts w:ascii="Times New Roman" w:hAnsi="Times New Roman" w:cs="Times New Roman"/>
        </w:rPr>
        <w:t xml:space="preserve"> </w:t>
      </w:r>
    </w:p>
    <w:p w14:paraId="76DCDD22" w14:textId="77777777" w:rsidR="00C1393C" w:rsidRDefault="00C1393C" w:rsidP="00332B27">
      <w:pPr>
        <w:ind w:right="-142"/>
        <w:rPr>
          <w:rFonts w:ascii="Times New Roman" w:hAnsi="Times New Roman" w:cs="Times New Roman"/>
        </w:rPr>
      </w:pPr>
    </w:p>
    <w:p w14:paraId="528462B9" w14:textId="1CDBAB13" w:rsidR="00332B27" w:rsidRPr="00332B27" w:rsidRDefault="00332B27" w:rsidP="00332B27">
      <w:pPr>
        <w:ind w:right="-142"/>
        <w:rPr>
          <w:rFonts w:ascii="Times New Roman" w:hAnsi="Times New Roman" w:cs="Times New Roman"/>
        </w:rPr>
      </w:pPr>
      <w:r w:rsidRPr="00332B27">
        <w:rPr>
          <w:rFonts w:ascii="Times New Roman" w:hAnsi="Times New Roman" w:cs="Times New Roman"/>
        </w:rPr>
        <w:t> </w:t>
      </w:r>
    </w:p>
    <w:p w14:paraId="3E3EEB28" w14:textId="2C115079" w:rsidR="00332B27" w:rsidRPr="00332B27" w:rsidRDefault="00332B27" w:rsidP="00332B27">
      <w:pPr>
        <w:ind w:right="-142"/>
        <w:rPr>
          <w:rFonts w:ascii="Times New Roman" w:hAnsi="Times New Roman" w:cs="Times New Roman"/>
        </w:rPr>
      </w:pPr>
      <w:r w:rsidRPr="00332B27">
        <w:rPr>
          <w:rFonts w:ascii="Times New Roman" w:hAnsi="Times New Roman" w:cs="Times New Roman"/>
        </w:rPr>
        <w:t>Saldo rek courant NL79 ABNA0627120628 op 31-12-201</w:t>
      </w:r>
      <w:r w:rsidR="00B85010">
        <w:rPr>
          <w:rFonts w:ascii="Times New Roman" w:hAnsi="Times New Roman" w:cs="Times New Roman"/>
        </w:rPr>
        <w:t>7</w:t>
      </w:r>
      <w:r w:rsidRPr="00332B27">
        <w:rPr>
          <w:rFonts w:ascii="Times New Roman" w:hAnsi="Times New Roman" w:cs="Times New Roman"/>
        </w:rPr>
        <w:t xml:space="preserve">         </w:t>
      </w:r>
      <w:r w:rsidRPr="00332B27">
        <w:rPr>
          <w:rFonts w:ascii="Times New Roman" w:hAnsi="Times New Roman" w:cs="Times New Roman"/>
        </w:rPr>
        <w:tab/>
      </w:r>
      <w:r w:rsidRPr="00332B27">
        <w:rPr>
          <w:rFonts w:ascii="Times New Roman" w:hAnsi="Times New Roman" w:cs="Times New Roman"/>
        </w:rPr>
        <w:tab/>
        <w:t xml:space="preserve">€    </w:t>
      </w:r>
      <w:r w:rsidR="00B85010">
        <w:rPr>
          <w:rFonts w:ascii="Times New Roman" w:hAnsi="Times New Roman" w:cs="Times New Roman"/>
        </w:rPr>
        <w:t>22.474</w:t>
      </w:r>
      <w:r w:rsidRPr="00332B27">
        <w:rPr>
          <w:rFonts w:ascii="Times New Roman" w:hAnsi="Times New Roman" w:cs="Times New Roman"/>
        </w:rPr>
        <w:t xml:space="preserve">  </w:t>
      </w:r>
    </w:p>
    <w:p w14:paraId="694B0BCC" w14:textId="4B6B7FFB" w:rsidR="00B346C9" w:rsidRPr="00332B27" w:rsidRDefault="00B346C9" w:rsidP="00B346C9">
      <w:pPr>
        <w:ind w:right="-142"/>
        <w:rPr>
          <w:rFonts w:ascii="Times New Roman" w:hAnsi="Times New Roman" w:cs="Times New Roman"/>
        </w:rPr>
      </w:pPr>
      <w:proofErr w:type="gramStart"/>
      <w:r w:rsidRPr="00332B27">
        <w:rPr>
          <w:rFonts w:ascii="Times New Roman" w:hAnsi="Times New Roman" w:cs="Times New Roman"/>
          <w:b/>
        </w:rPr>
        <w:t>In:  </w:t>
      </w:r>
      <w:r w:rsidRPr="00332B27">
        <w:rPr>
          <w:rFonts w:ascii="Times New Roman" w:hAnsi="Times New Roman" w:cs="Times New Roman"/>
        </w:rPr>
        <w:t> </w:t>
      </w:r>
      <w:proofErr w:type="gramEnd"/>
      <w:r w:rsidRPr="00332B27">
        <w:rPr>
          <w:rFonts w:ascii="Times New Roman" w:hAnsi="Times New Roman" w:cs="Times New Roman"/>
        </w:rPr>
        <w:t xml:space="preserve">    bijdrage gemeente Enkhuizen  </w:t>
      </w:r>
      <w:r>
        <w:rPr>
          <w:rFonts w:ascii="Times New Roman" w:hAnsi="Times New Roman" w:cs="Times New Roman"/>
        </w:rPr>
        <w:tab/>
      </w:r>
      <w:r w:rsidRPr="00332B27">
        <w:rPr>
          <w:rFonts w:ascii="Times New Roman" w:hAnsi="Times New Roman" w:cs="Times New Roman"/>
        </w:rPr>
        <w:t>201</w:t>
      </w:r>
      <w:r w:rsidR="00B85010">
        <w:rPr>
          <w:rFonts w:ascii="Times New Roman" w:hAnsi="Times New Roman" w:cs="Times New Roman"/>
        </w:rPr>
        <w:t>8</w:t>
      </w:r>
      <w:r w:rsidRPr="00332B27">
        <w:rPr>
          <w:rFonts w:ascii="Times New Roman" w:hAnsi="Times New Roman" w:cs="Times New Roman"/>
        </w:rPr>
        <w:tab/>
      </w:r>
      <w:r w:rsidRPr="00332B27">
        <w:rPr>
          <w:rFonts w:ascii="Times New Roman" w:hAnsi="Times New Roman" w:cs="Times New Roman"/>
        </w:rPr>
        <w:tab/>
      </w:r>
      <w:r w:rsidRPr="00332B27">
        <w:rPr>
          <w:rFonts w:ascii="Times New Roman" w:hAnsi="Times New Roman" w:cs="Times New Roman"/>
        </w:rPr>
        <w:tab/>
      </w:r>
      <w:r w:rsidRPr="00332B27">
        <w:rPr>
          <w:rFonts w:ascii="Times New Roman" w:hAnsi="Times New Roman" w:cs="Times New Roman"/>
        </w:rPr>
        <w:tab/>
      </w:r>
      <w:r w:rsidRPr="00332B27">
        <w:rPr>
          <w:rFonts w:ascii="Times New Roman" w:hAnsi="Times New Roman" w:cs="Times New Roman"/>
        </w:rPr>
        <w:tab/>
        <w:t xml:space="preserve">        </w:t>
      </w:r>
      <w:proofErr w:type="spellStart"/>
      <w:r w:rsidR="00B85010">
        <w:rPr>
          <w:rFonts w:ascii="Times New Roman" w:hAnsi="Times New Roman" w:cs="Times New Roman"/>
        </w:rPr>
        <w:t>pm</w:t>
      </w:r>
      <w:proofErr w:type="spellEnd"/>
    </w:p>
    <w:p w14:paraId="7F1088EB" w14:textId="77777777" w:rsidR="00B346C9" w:rsidRPr="00332B27" w:rsidRDefault="00B346C9" w:rsidP="00B346C9">
      <w:pPr>
        <w:spacing w:after="0"/>
        <w:ind w:right="-142"/>
        <w:rPr>
          <w:rFonts w:ascii="Times New Roman" w:hAnsi="Times New Roman" w:cs="Times New Roman"/>
        </w:rPr>
      </w:pPr>
      <w:proofErr w:type="gramStart"/>
      <w:r w:rsidRPr="00332B27">
        <w:rPr>
          <w:rFonts w:ascii="Times New Roman" w:hAnsi="Times New Roman" w:cs="Times New Roman"/>
          <w:b/>
        </w:rPr>
        <w:t>Uit:</w:t>
      </w:r>
      <w:r w:rsidRPr="00332B27">
        <w:rPr>
          <w:rFonts w:ascii="Times New Roman" w:hAnsi="Times New Roman" w:cs="Times New Roman"/>
        </w:rPr>
        <w:t xml:space="preserve">   </w:t>
      </w:r>
      <w:proofErr w:type="gramEnd"/>
      <w:r w:rsidRPr="00332B27">
        <w:rPr>
          <w:rFonts w:ascii="Times New Roman" w:hAnsi="Times New Roman" w:cs="Times New Roman"/>
        </w:rPr>
        <w:t>  Verzekering                                                  </w:t>
      </w:r>
      <w:r w:rsidRPr="00332B27">
        <w:rPr>
          <w:rFonts w:ascii="Times New Roman" w:hAnsi="Times New Roman" w:cs="Times New Roman"/>
        </w:rPr>
        <w:tab/>
        <w:t xml:space="preserve"> </w:t>
      </w:r>
      <w:r w:rsidRPr="00332B27">
        <w:rPr>
          <w:rFonts w:ascii="Times New Roman" w:hAnsi="Times New Roman" w:cs="Times New Roman"/>
        </w:rPr>
        <w:tab/>
        <w:t>23</w:t>
      </w:r>
      <w:r>
        <w:rPr>
          <w:rFonts w:ascii="Times New Roman" w:hAnsi="Times New Roman" w:cs="Times New Roman"/>
        </w:rPr>
        <w:t>10</w:t>
      </w:r>
    </w:p>
    <w:p w14:paraId="38618A38" w14:textId="77777777" w:rsidR="00B346C9" w:rsidRPr="00786A9A" w:rsidRDefault="00B346C9" w:rsidP="00B346C9">
      <w:pPr>
        <w:spacing w:after="0"/>
        <w:ind w:right="-142"/>
        <w:rPr>
          <w:rFonts w:ascii="Times New Roman" w:hAnsi="Times New Roman" w:cs="Times New Roman"/>
          <w:lang w:val="fr-LU"/>
        </w:rPr>
      </w:pPr>
      <w:r w:rsidRPr="00332B27">
        <w:rPr>
          <w:rFonts w:ascii="Times New Roman" w:hAnsi="Times New Roman" w:cs="Times New Roman"/>
        </w:rPr>
        <w:t xml:space="preserve">            </w:t>
      </w:r>
      <w:proofErr w:type="spellStart"/>
      <w:r w:rsidRPr="00786A9A">
        <w:rPr>
          <w:rFonts w:ascii="Times New Roman" w:hAnsi="Times New Roman" w:cs="Times New Roman"/>
          <w:lang w:val="fr-LU"/>
        </w:rPr>
        <w:t>Acquisities</w:t>
      </w:r>
      <w:proofErr w:type="spellEnd"/>
      <w:r w:rsidRPr="00786A9A">
        <w:rPr>
          <w:rFonts w:ascii="Times New Roman" w:hAnsi="Times New Roman" w:cs="Times New Roman"/>
          <w:lang w:val="fr-LU"/>
        </w:rPr>
        <w:t>                </w:t>
      </w:r>
      <w:r w:rsidRPr="00786A9A">
        <w:rPr>
          <w:rFonts w:ascii="Times New Roman" w:hAnsi="Times New Roman" w:cs="Times New Roman"/>
          <w:lang w:val="fr-LU"/>
        </w:rPr>
        <w:tab/>
      </w:r>
      <w:r w:rsidRPr="00786A9A">
        <w:rPr>
          <w:rFonts w:ascii="Times New Roman" w:hAnsi="Times New Roman" w:cs="Times New Roman"/>
          <w:lang w:val="fr-LU"/>
        </w:rPr>
        <w:tab/>
        <w:t xml:space="preserve">                                     </w:t>
      </w:r>
      <w:r w:rsidRPr="00786A9A">
        <w:rPr>
          <w:rFonts w:ascii="Times New Roman" w:hAnsi="Times New Roman" w:cs="Times New Roman"/>
          <w:lang w:val="fr-LU"/>
        </w:rPr>
        <w:tab/>
        <w:t xml:space="preserve"> -</w:t>
      </w:r>
    </w:p>
    <w:p w14:paraId="11006116" w14:textId="0FF57D8E" w:rsidR="00B346C9" w:rsidRPr="00786A9A" w:rsidRDefault="00B346C9" w:rsidP="00B346C9">
      <w:pPr>
        <w:spacing w:after="0"/>
        <w:ind w:right="-142"/>
        <w:rPr>
          <w:rFonts w:ascii="Times New Roman" w:hAnsi="Times New Roman" w:cs="Times New Roman"/>
          <w:lang w:val="fr-LU"/>
        </w:rPr>
      </w:pPr>
      <w:r w:rsidRPr="00786A9A">
        <w:rPr>
          <w:rFonts w:ascii="Times New Roman" w:hAnsi="Times New Roman" w:cs="Times New Roman"/>
          <w:lang w:val="fr-LU"/>
        </w:rPr>
        <w:t xml:space="preserve">            </w:t>
      </w:r>
      <w:proofErr w:type="spellStart"/>
      <w:r w:rsidRPr="00786A9A">
        <w:rPr>
          <w:rFonts w:ascii="Times New Roman" w:hAnsi="Times New Roman" w:cs="Times New Roman"/>
          <w:lang w:val="fr-LU"/>
        </w:rPr>
        <w:t>Restauratie</w:t>
      </w:r>
      <w:proofErr w:type="spellEnd"/>
      <w:r w:rsidRPr="00786A9A">
        <w:rPr>
          <w:rFonts w:ascii="Times New Roman" w:hAnsi="Times New Roman" w:cs="Times New Roman"/>
          <w:lang w:val="fr-LU"/>
        </w:rPr>
        <w:t>    </w:t>
      </w:r>
      <w:r w:rsidRPr="00786A9A">
        <w:rPr>
          <w:rFonts w:ascii="Times New Roman" w:hAnsi="Times New Roman" w:cs="Times New Roman"/>
          <w:lang w:val="fr-LU"/>
        </w:rPr>
        <w:tab/>
      </w:r>
      <w:proofErr w:type="spellStart"/>
      <w:r w:rsidRPr="00786A9A">
        <w:rPr>
          <w:rFonts w:ascii="Times New Roman" w:hAnsi="Times New Roman" w:cs="Times New Roman"/>
          <w:lang w:val="fr-LU"/>
        </w:rPr>
        <w:t>Duyvesz</w:t>
      </w:r>
      <w:proofErr w:type="spellEnd"/>
      <w:r w:rsidR="00786A9A" w:rsidRPr="00786A9A">
        <w:rPr>
          <w:rFonts w:ascii="Times New Roman" w:hAnsi="Times New Roman" w:cs="Times New Roman"/>
          <w:lang w:val="fr-LU"/>
        </w:rPr>
        <w:tab/>
      </w:r>
      <w:r w:rsidR="00786A9A">
        <w:rPr>
          <w:rFonts w:ascii="Times New Roman" w:hAnsi="Times New Roman" w:cs="Times New Roman"/>
          <w:lang w:val="fr-LU"/>
        </w:rPr>
        <w:tab/>
      </w:r>
      <w:r w:rsidRPr="00786A9A">
        <w:rPr>
          <w:rFonts w:ascii="Times New Roman" w:hAnsi="Times New Roman" w:cs="Times New Roman"/>
          <w:lang w:val="fr-LU"/>
        </w:rPr>
        <w:t>                          </w:t>
      </w:r>
      <w:r w:rsidR="00B85010">
        <w:rPr>
          <w:rFonts w:ascii="Times New Roman" w:hAnsi="Times New Roman" w:cs="Times New Roman"/>
          <w:lang w:val="fr-LU"/>
        </w:rPr>
        <w:t>pm</w:t>
      </w:r>
      <w:r w:rsidRPr="00786A9A">
        <w:rPr>
          <w:rFonts w:ascii="Times New Roman" w:hAnsi="Times New Roman" w:cs="Times New Roman"/>
          <w:lang w:val="fr-LU"/>
        </w:rPr>
        <w:t> </w:t>
      </w:r>
    </w:p>
    <w:p w14:paraId="56993B31" w14:textId="77777777" w:rsidR="00B346C9" w:rsidRPr="00786A9A" w:rsidRDefault="00B346C9" w:rsidP="00B346C9">
      <w:pPr>
        <w:spacing w:after="0"/>
        <w:ind w:right="-142"/>
        <w:rPr>
          <w:rFonts w:ascii="Times New Roman" w:hAnsi="Times New Roman" w:cs="Times New Roman"/>
          <w:lang w:val="fr-LU"/>
        </w:rPr>
      </w:pPr>
      <w:r w:rsidRPr="00786A9A">
        <w:rPr>
          <w:rFonts w:ascii="Times New Roman" w:hAnsi="Times New Roman" w:cs="Times New Roman"/>
          <w:lang w:val="fr-LU"/>
        </w:rPr>
        <w:tab/>
      </w:r>
    </w:p>
    <w:p w14:paraId="4F80BB77" w14:textId="313C30D4" w:rsidR="00B346C9" w:rsidRPr="00786A9A" w:rsidRDefault="00B346C9" w:rsidP="00B346C9">
      <w:pPr>
        <w:spacing w:after="0"/>
        <w:ind w:right="-142"/>
        <w:rPr>
          <w:rFonts w:ascii="Times New Roman" w:hAnsi="Times New Roman" w:cs="Times New Roman"/>
          <w:lang w:val="fr-LU"/>
        </w:rPr>
      </w:pPr>
      <w:r w:rsidRPr="00786A9A">
        <w:rPr>
          <w:rFonts w:ascii="Times New Roman" w:hAnsi="Times New Roman" w:cs="Times New Roman"/>
          <w:lang w:val="fr-LU"/>
        </w:rPr>
        <w:t xml:space="preserve">            </w:t>
      </w:r>
      <w:proofErr w:type="spellStart"/>
      <w:r w:rsidRPr="00786A9A">
        <w:rPr>
          <w:rFonts w:ascii="Times New Roman" w:hAnsi="Times New Roman" w:cs="Times New Roman"/>
          <w:lang w:val="fr-LU"/>
        </w:rPr>
        <w:t>Saldo</w:t>
      </w:r>
      <w:proofErr w:type="spellEnd"/>
      <w:r w:rsidRPr="00786A9A">
        <w:rPr>
          <w:rFonts w:ascii="Times New Roman" w:hAnsi="Times New Roman" w:cs="Times New Roman"/>
          <w:lang w:val="fr-LU"/>
        </w:rPr>
        <w:t xml:space="preserve"> </w:t>
      </w:r>
      <w:proofErr w:type="spellStart"/>
      <w:r w:rsidRPr="00786A9A">
        <w:rPr>
          <w:rFonts w:ascii="Times New Roman" w:hAnsi="Times New Roman" w:cs="Times New Roman"/>
          <w:lang w:val="fr-LU"/>
        </w:rPr>
        <w:t>kleine</w:t>
      </w:r>
      <w:proofErr w:type="spellEnd"/>
      <w:r w:rsidRPr="00786A9A">
        <w:rPr>
          <w:rFonts w:ascii="Times New Roman" w:hAnsi="Times New Roman" w:cs="Times New Roman"/>
          <w:lang w:val="fr-LU"/>
        </w:rPr>
        <w:t xml:space="preserve"> </w:t>
      </w:r>
      <w:proofErr w:type="spellStart"/>
      <w:r w:rsidRPr="00786A9A">
        <w:rPr>
          <w:rFonts w:ascii="Times New Roman" w:hAnsi="Times New Roman" w:cs="Times New Roman"/>
          <w:lang w:val="fr-LU"/>
        </w:rPr>
        <w:t>posten</w:t>
      </w:r>
      <w:proofErr w:type="spellEnd"/>
      <w:r w:rsidRPr="00786A9A">
        <w:rPr>
          <w:rFonts w:ascii="Times New Roman" w:hAnsi="Times New Roman" w:cs="Times New Roman"/>
          <w:lang w:val="fr-LU"/>
        </w:rPr>
        <w:t xml:space="preserve"> (Bank, porti, </w:t>
      </w:r>
      <w:proofErr w:type="spellStart"/>
      <w:r w:rsidRPr="00786A9A">
        <w:rPr>
          <w:rFonts w:ascii="Times New Roman" w:hAnsi="Times New Roman" w:cs="Times New Roman"/>
          <w:lang w:val="fr-LU"/>
        </w:rPr>
        <w:t>etc</w:t>
      </w:r>
      <w:proofErr w:type="spellEnd"/>
      <w:r w:rsidRPr="00786A9A">
        <w:rPr>
          <w:rFonts w:ascii="Times New Roman" w:hAnsi="Times New Roman" w:cs="Times New Roman"/>
          <w:lang w:val="fr-LU"/>
        </w:rPr>
        <w:t xml:space="preserve">)  </w:t>
      </w:r>
      <w:r w:rsidRPr="00786A9A">
        <w:rPr>
          <w:rFonts w:ascii="Times New Roman" w:hAnsi="Times New Roman" w:cs="Times New Roman"/>
          <w:lang w:val="fr-LU"/>
        </w:rPr>
        <w:tab/>
      </w:r>
      <w:r w:rsidRPr="00786A9A">
        <w:rPr>
          <w:rFonts w:ascii="Times New Roman" w:hAnsi="Times New Roman" w:cs="Times New Roman"/>
          <w:lang w:val="fr-LU"/>
        </w:rPr>
        <w:tab/>
      </w:r>
      <w:r w:rsidRPr="00786A9A">
        <w:rPr>
          <w:rFonts w:ascii="Times New Roman" w:hAnsi="Times New Roman" w:cs="Times New Roman"/>
          <w:lang w:val="fr-LU"/>
        </w:rPr>
        <w:tab/>
      </w:r>
      <w:r w:rsidR="00B85010">
        <w:rPr>
          <w:rFonts w:ascii="Times New Roman" w:hAnsi="Times New Roman" w:cs="Times New Roman"/>
          <w:lang w:val="fr-LU"/>
        </w:rPr>
        <w:t>pm</w:t>
      </w:r>
    </w:p>
    <w:p w14:paraId="78329325" w14:textId="77777777" w:rsidR="00AD2594" w:rsidRPr="00786A9A" w:rsidRDefault="00AD2594" w:rsidP="00B346C9">
      <w:pPr>
        <w:spacing w:after="0"/>
        <w:ind w:right="-142"/>
        <w:rPr>
          <w:rFonts w:ascii="Times New Roman" w:hAnsi="Times New Roman" w:cs="Times New Roman"/>
          <w:lang w:val="fr-LU"/>
        </w:rPr>
      </w:pPr>
    </w:p>
    <w:p w14:paraId="23E3C29F" w14:textId="27D77AE8" w:rsidR="00AD2594" w:rsidRPr="00332B27" w:rsidRDefault="00B346C9" w:rsidP="00AD2594">
      <w:pPr>
        <w:ind w:right="-142"/>
        <w:rPr>
          <w:rFonts w:ascii="Times New Roman" w:hAnsi="Times New Roman" w:cs="Times New Roman"/>
        </w:rPr>
      </w:pPr>
      <w:r w:rsidRPr="00B85010">
        <w:rPr>
          <w:rFonts w:ascii="Times New Roman" w:hAnsi="Times New Roman" w:cs="Times New Roman"/>
        </w:rPr>
        <w:t> </w:t>
      </w:r>
      <w:r w:rsidR="00AD2594" w:rsidRPr="00332B27">
        <w:rPr>
          <w:rFonts w:ascii="Times New Roman" w:hAnsi="Times New Roman" w:cs="Times New Roman"/>
        </w:rPr>
        <w:t>Saldo rek courant NL79 ABNA 0627 1206 28 op 31-12-201</w:t>
      </w:r>
      <w:r w:rsidR="00B85010">
        <w:rPr>
          <w:rFonts w:ascii="Times New Roman" w:hAnsi="Times New Roman" w:cs="Times New Roman"/>
        </w:rPr>
        <w:t>8</w:t>
      </w:r>
      <w:r w:rsidR="00AD2594" w:rsidRPr="00332B27">
        <w:rPr>
          <w:rFonts w:ascii="Times New Roman" w:hAnsi="Times New Roman" w:cs="Times New Roman"/>
        </w:rPr>
        <w:t>      </w:t>
      </w:r>
      <w:r w:rsidR="00AD2594" w:rsidRPr="00332B27">
        <w:rPr>
          <w:rFonts w:ascii="Times New Roman" w:hAnsi="Times New Roman" w:cs="Times New Roman"/>
        </w:rPr>
        <w:tab/>
      </w:r>
      <w:r w:rsidR="00AD2594" w:rsidRPr="00332B27">
        <w:rPr>
          <w:rFonts w:ascii="Times New Roman" w:hAnsi="Times New Roman" w:cs="Times New Roman"/>
        </w:rPr>
        <w:tab/>
        <w:t>€   </w:t>
      </w:r>
      <w:r w:rsidR="007F3612">
        <w:rPr>
          <w:rFonts w:ascii="Times New Roman" w:hAnsi="Times New Roman" w:cs="Times New Roman"/>
        </w:rPr>
        <w:t xml:space="preserve">   </w:t>
      </w:r>
      <w:proofErr w:type="spellStart"/>
      <w:r w:rsidR="00B85010">
        <w:rPr>
          <w:rFonts w:ascii="Times New Roman" w:hAnsi="Times New Roman" w:cs="Times New Roman"/>
        </w:rPr>
        <w:t>pm</w:t>
      </w:r>
      <w:proofErr w:type="spellEnd"/>
      <w:r w:rsidR="00AD2594" w:rsidRPr="00332B27">
        <w:rPr>
          <w:rFonts w:ascii="Times New Roman" w:hAnsi="Times New Roman" w:cs="Times New Roman"/>
        </w:rPr>
        <w:t xml:space="preserve">   </w:t>
      </w:r>
    </w:p>
    <w:p w14:paraId="18A496F4" w14:textId="77777777" w:rsidR="00B346C9" w:rsidRPr="00332B27" w:rsidRDefault="00B346C9" w:rsidP="00B346C9">
      <w:pPr>
        <w:ind w:right="-142"/>
        <w:rPr>
          <w:rFonts w:ascii="Times New Roman" w:hAnsi="Times New Roman" w:cs="Times New Roman"/>
        </w:rPr>
      </w:pPr>
    </w:p>
    <w:p w14:paraId="6287A499" w14:textId="77777777" w:rsidR="00332B27" w:rsidRDefault="00332B27" w:rsidP="00332B27">
      <w:pPr>
        <w:spacing w:after="0" w:line="240" w:lineRule="auto"/>
        <w:ind w:left="426" w:right="-142" w:hanging="426"/>
        <w:rPr>
          <w:rFonts w:ascii="Times New Roman" w:eastAsiaTheme="minorEastAsia" w:hAnsi="Times New Roman" w:cs="Times New Roman"/>
          <w:sz w:val="20"/>
          <w:szCs w:val="20"/>
          <w:lang w:eastAsia="nl-NL"/>
        </w:rPr>
      </w:pPr>
    </w:p>
    <w:p w14:paraId="0F9FD581" w14:textId="77777777" w:rsidR="00332B27" w:rsidRDefault="00332B27" w:rsidP="00332B27">
      <w:pPr>
        <w:spacing w:after="0" w:line="240" w:lineRule="auto"/>
        <w:ind w:left="426" w:right="-142" w:hanging="426"/>
        <w:rPr>
          <w:rFonts w:ascii="Times New Roman" w:eastAsiaTheme="minorEastAsia" w:hAnsi="Times New Roman" w:cs="Times New Roman"/>
          <w:sz w:val="20"/>
          <w:szCs w:val="20"/>
          <w:lang w:eastAsia="nl-NL"/>
        </w:rPr>
      </w:pPr>
    </w:p>
    <w:p w14:paraId="67F97146" w14:textId="77777777" w:rsidR="00332B27" w:rsidRPr="00332B27" w:rsidRDefault="00332B27" w:rsidP="00332B27">
      <w:pPr>
        <w:spacing w:after="0" w:line="240" w:lineRule="auto"/>
        <w:ind w:left="426" w:right="-142" w:hanging="426"/>
        <w:rPr>
          <w:rFonts w:ascii="Times New Roman" w:eastAsiaTheme="minorEastAsia" w:hAnsi="Times New Roman" w:cs="Times New Roman"/>
          <w:sz w:val="20"/>
          <w:szCs w:val="20"/>
          <w:lang w:eastAsia="nl-NL"/>
        </w:rPr>
      </w:pPr>
    </w:p>
    <w:tbl>
      <w:tblPr>
        <w:tblStyle w:val="TableGrid"/>
        <w:tblpPr w:leftFromText="180" w:rightFromText="180" w:vertAnchor="text" w:horzAnchor="margin" w:tblpY="1"/>
        <w:tblOverlap w:val="never"/>
        <w:tblW w:w="1063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559"/>
        <w:gridCol w:w="2268"/>
        <w:gridCol w:w="284"/>
        <w:gridCol w:w="2126"/>
        <w:gridCol w:w="3544"/>
      </w:tblGrid>
      <w:tr w:rsidR="00332B27" w:rsidRPr="00332B27" w14:paraId="4F8BE6B9" w14:textId="77777777" w:rsidTr="007D6AF2">
        <w:trPr>
          <w:trHeight w:val="601"/>
        </w:trPr>
        <w:tc>
          <w:tcPr>
            <w:tcW w:w="851" w:type="dxa"/>
            <w:hideMark/>
          </w:tcPr>
          <w:p w14:paraId="677B7880" w14:textId="77777777" w:rsidR="00332B27" w:rsidRPr="00332B27" w:rsidRDefault="00332B27" w:rsidP="007D6AF2">
            <w:pPr>
              <w:ind w:right="-142"/>
              <w:rPr>
                <w:rFonts w:eastAsiaTheme="minorEastAsia"/>
                <w:color w:val="000000"/>
              </w:rPr>
            </w:pPr>
            <w:proofErr w:type="gramStart"/>
            <w:r w:rsidRPr="00332B27">
              <w:rPr>
                <w:rFonts w:eastAsiaTheme="minorEastAsia"/>
                <w:color w:val="000000"/>
              </w:rPr>
              <w:t>Aan:   </w:t>
            </w:r>
            <w:proofErr w:type="gramEnd"/>
            <w:r w:rsidRPr="00332B27">
              <w:rPr>
                <w:rFonts w:eastAsiaTheme="minorEastAsia"/>
                <w:color w:val="000000"/>
              </w:rPr>
              <w:t>                  </w:t>
            </w:r>
          </w:p>
        </w:tc>
        <w:tc>
          <w:tcPr>
            <w:tcW w:w="1559" w:type="dxa"/>
            <w:hideMark/>
          </w:tcPr>
          <w:p w14:paraId="06CAB0D4" w14:textId="77777777" w:rsidR="00332B27" w:rsidRPr="00332B27" w:rsidRDefault="00332B27" w:rsidP="007D6AF2">
            <w:pPr>
              <w:ind w:right="-142"/>
              <w:rPr>
                <w:rFonts w:eastAsiaTheme="minorEastAsia"/>
                <w:color w:val="000000"/>
              </w:rPr>
            </w:pPr>
            <w:proofErr w:type="gramStart"/>
            <w:r w:rsidRPr="00332B27">
              <w:rPr>
                <w:rFonts w:eastAsiaTheme="minorEastAsia"/>
                <w:color w:val="000000"/>
              </w:rPr>
              <w:t>bestuursleden</w:t>
            </w:r>
            <w:proofErr w:type="gramEnd"/>
            <w:r w:rsidRPr="00332B27">
              <w:rPr>
                <w:rFonts w:eastAsiaTheme="minorEastAsia"/>
                <w:color w:val="000000"/>
              </w:rPr>
              <w:t>:</w:t>
            </w:r>
          </w:p>
        </w:tc>
        <w:tc>
          <w:tcPr>
            <w:tcW w:w="2268" w:type="dxa"/>
            <w:hideMark/>
          </w:tcPr>
          <w:p w14:paraId="28EE5ED4" w14:textId="77777777" w:rsidR="00332B27" w:rsidRPr="00332B27" w:rsidRDefault="00332B27" w:rsidP="007D6AF2">
            <w:pPr>
              <w:ind w:left="426" w:right="-142" w:hanging="426"/>
              <w:rPr>
                <w:rFonts w:eastAsiaTheme="minorEastAsia"/>
                <w:color w:val="000000"/>
              </w:rPr>
            </w:pPr>
            <w:r w:rsidRPr="00332B27">
              <w:rPr>
                <w:rFonts w:eastAsiaTheme="minorEastAsia"/>
                <w:color w:val="000000"/>
              </w:rPr>
              <w:t>Mw. J Jas-</w:t>
            </w:r>
            <w:proofErr w:type="spellStart"/>
            <w:r w:rsidRPr="00332B27">
              <w:rPr>
                <w:rFonts w:eastAsiaTheme="minorEastAsia"/>
                <w:color w:val="000000"/>
              </w:rPr>
              <w:t>Koldewei</w:t>
            </w:r>
            <w:proofErr w:type="spellEnd"/>
            <w:r w:rsidRPr="00332B27">
              <w:rPr>
                <w:rFonts w:eastAsiaTheme="minorEastAsia"/>
                <w:color w:val="000000"/>
              </w:rPr>
              <w:t xml:space="preserve">, </w:t>
            </w:r>
          </w:p>
          <w:p w14:paraId="5BB8AC20" w14:textId="77777777" w:rsidR="00332B27" w:rsidRPr="00332B27" w:rsidRDefault="00332B27" w:rsidP="007D6AF2">
            <w:pPr>
              <w:ind w:left="426" w:right="-142" w:hanging="426"/>
              <w:rPr>
                <w:rFonts w:eastAsiaTheme="minorEastAsia"/>
                <w:color w:val="000000"/>
              </w:rPr>
            </w:pPr>
            <w:r w:rsidRPr="00332B27">
              <w:rPr>
                <w:rFonts w:eastAsiaTheme="minorEastAsia"/>
                <w:color w:val="000000"/>
              </w:rPr>
              <w:t xml:space="preserve">B.R. van Doesburgh, </w:t>
            </w:r>
          </w:p>
          <w:p w14:paraId="56B041E8" w14:textId="77777777" w:rsidR="00332B27" w:rsidRPr="00332B27" w:rsidRDefault="00332B27" w:rsidP="007D6AF2">
            <w:pPr>
              <w:ind w:left="426" w:right="-142" w:hanging="426"/>
              <w:rPr>
                <w:rFonts w:eastAsiaTheme="minorEastAsia"/>
                <w:color w:val="000000"/>
              </w:rPr>
            </w:pPr>
            <w:r w:rsidRPr="00332B27">
              <w:rPr>
                <w:rFonts w:eastAsiaTheme="minorEastAsia"/>
                <w:color w:val="000000"/>
              </w:rPr>
              <w:t>Th. van Doesburgh</w:t>
            </w:r>
          </w:p>
        </w:tc>
        <w:tc>
          <w:tcPr>
            <w:tcW w:w="284" w:type="dxa"/>
          </w:tcPr>
          <w:p w14:paraId="42DD4BE8" w14:textId="77777777" w:rsidR="00332B27" w:rsidRPr="00332B27" w:rsidRDefault="00332B27" w:rsidP="007D6AF2">
            <w:pPr>
              <w:ind w:right="-142"/>
              <w:rPr>
                <w:rFonts w:eastAsiaTheme="minorEastAsia"/>
                <w:color w:val="000000"/>
              </w:rPr>
            </w:pPr>
          </w:p>
        </w:tc>
        <w:tc>
          <w:tcPr>
            <w:tcW w:w="2126" w:type="dxa"/>
          </w:tcPr>
          <w:p w14:paraId="3EB5C8F7" w14:textId="77777777" w:rsidR="00332B27" w:rsidRPr="00332B27" w:rsidRDefault="00332B27" w:rsidP="007D6AF2">
            <w:pPr>
              <w:ind w:left="426" w:right="-142" w:hanging="426"/>
              <w:rPr>
                <w:rFonts w:eastAsiaTheme="minorEastAsia"/>
              </w:rPr>
            </w:pPr>
            <w:proofErr w:type="gramStart"/>
            <w:r w:rsidRPr="00332B27">
              <w:rPr>
                <w:rFonts w:eastAsiaTheme="minorEastAsia"/>
              </w:rPr>
              <w:t>gemeente</w:t>
            </w:r>
            <w:proofErr w:type="gramEnd"/>
            <w:r w:rsidRPr="00332B27">
              <w:rPr>
                <w:rFonts w:eastAsiaTheme="minorEastAsia"/>
              </w:rPr>
              <w:t xml:space="preserve"> Enkhuizen:</w:t>
            </w:r>
          </w:p>
          <w:p w14:paraId="5EEB82B8" w14:textId="77777777" w:rsidR="00332B27" w:rsidRPr="00332B27" w:rsidRDefault="00332B27" w:rsidP="007D6AF2">
            <w:pPr>
              <w:ind w:right="-142" w:hanging="97"/>
              <w:rPr>
                <w:rFonts w:eastAsiaTheme="minorEastAsia"/>
                <w:color w:val="000000"/>
              </w:rPr>
            </w:pPr>
          </w:p>
        </w:tc>
        <w:tc>
          <w:tcPr>
            <w:tcW w:w="3544" w:type="dxa"/>
          </w:tcPr>
          <w:p w14:paraId="0C02C8A1" w14:textId="1292EA88" w:rsidR="00332B27" w:rsidRPr="00332B27" w:rsidRDefault="00332B27" w:rsidP="007D6AF2">
            <w:pPr>
              <w:ind w:left="426" w:right="-142" w:hanging="426"/>
              <w:rPr>
                <w:rFonts w:eastAsiaTheme="minorEastAsia"/>
              </w:rPr>
            </w:pPr>
            <w:proofErr w:type="gramStart"/>
            <w:r w:rsidRPr="00332B27">
              <w:rPr>
                <w:rFonts w:eastAsiaTheme="minorEastAsia"/>
              </w:rPr>
              <w:t>burgemeester</w:t>
            </w:r>
            <w:proofErr w:type="gramEnd"/>
            <w:r w:rsidRPr="00332B27">
              <w:rPr>
                <w:rFonts w:eastAsiaTheme="minorEastAsia"/>
              </w:rPr>
              <w:t>, de heer</w:t>
            </w:r>
            <w:r w:rsidR="00110C60">
              <w:rPr>
                <w:rFonts w:eastAsiaTheme="minorEastAsia"/>
              </w:rPr>
              <w:t xml:space="preserve"> E van </w:t>
            </w:r>
            <w:proofErr w:type="spellStart"/>
            <w:r w:rsidR="00110C60">
              <w:rPr>
                <w:rFonts w:eastAsiaTheme="minorEastAsia"/>
              </w:rPr>
              <w:t>Zuijlen</w:t>
            </w:r>
            <w:proofErr w:type="spellEnd"/>
            <w:r w:rsidRPr="00332B27">
              <w:rPr>
                <w:rFonts w:eastAsiaTheme="minorEastAsia"/>
              </w:rPr>
              <w:t>,</w:t>
            </w:r>
          </w:p>
          <w:p w14:paraId="61D77EA9" w14:textId="5F6D9EF3" w:rsidR="00332B27" w:rsidRPr="00332B27" w:rsidRDefault="00332B27" w:rsidP="007D6AF2">
            <w:pPr>
              <w:ind w:left="426" w:right="-142" w:hanging="426"/>
              <w:rPr>
                <w:rFonts w:eastAsiaTheme="minorEastAsia"/>
              </w:rPr>
            </w:pPr>
            <w:proofErr w:type="gramStart"/>
            <w:r w:rsidRPr="00332B27">
              <w:rPr>
                <w:rFonts w:eastAsiaTheme="minorEastAsia"/>
                <w:color w:val="000000"/>
              </w:rPr>
              <w:t>de</w:t>
            </w:r>
            <w:proofErr w:type="gramEnd"/>
            <w:r w:rsidRPr="00332B27">
              <w:rPr>
                <w:rFonts w:eastAsiaTheme="minorEastAsia"/>
                <w:color w:val="000000"/>
              </w:rPr>
              <w:t xml:space="preserve"> heer  </w:t>
            </w:r>
            <w:r w:rsidR="006F1715">
              <w:rPr>
                <w:rFonts w:eastAsiaTheme="minorEastAsia"/>
                <w:color w:val="000000"/>
              </w:rPr>
              <w:t xml:space="preserve">D. </w:t>
            </w:r>
            <w:proofErr w:type="spellStart"/>
            <w:r w:rsidR="006F1715">
              <w:rPr>
                <w:rFonts w:eastAsiaTheme="minorEastAsia"/>
                <w:color w:val="000000"/>
              </w:rPr>
              <w:t>Luyckx</w:t>
            </w:r>
            <w:proofErr w:type="spellEnd"/>
            <w:r w:rsidRPr="00332B27">
              <w:rPr>
                <w:rFonts w:eastAsiaTheme="minorEastAsia"/>
                <w:color w:val="000000"/>
              </w:rPr>
              <w:t xml:space="preserve"> , wethouder,</w:t>
            </w:r>
          </w:p>
          <w:p w14:paraId="2322FFC0" w14:textId="77777777" w:rsidR="00332B27" w:rsidRPr="00332B27" w:rsidRDefault="00332B27" w:rsidP="007D6AF2">
            <w:pPr>
              <w:ind w:right="-142"/>
              <w:rPr>
                <w:rFonts w:eastAsiaTheme="minorEastAsia"/>
              </w:rPr>
            </w:pPr>
            <w:proofErr w:type="gramStart"/>
            <w:r w:rsidRPr="00332B27">
              <w:rPr>
                <w:rFonts w:eastAsiaTheme="minorEastAsia"/>
                <w:color w:val="000000"/>
              </w:rPr>
              <w:t>mevrouw</w:t>
            </w:r>
            <w:proofErr w:type="gramEnd"/>
            <w:r w:rsidRPr="00332B27">
              <w:rPr>
                <w:rFonts w:eastAsiaTheme="minorEastAsia"/>
                <w:color w:val="000000"/>
              </w:rPr>
              <w:t xml:space="preserve"> M. Talstra, Beleidsmedewerker Cultuur</w:t>
            </w:r>
          </w:p>
          <w:p w14:paraId="10BA20E0" w14:textId="77777777" w:rsidR="00332B27" w:rsidRPr="00332B27" w:rsidRDefault="00332B27" w:rsidP="007D6AF2">
            <w:pPr>
              <w:ind w:right="-142"/>
              <w:rPr>
                <w:rFonts w:eastAsiaTheme="minorEastAsia"/>
                <w:color w:val="000000"/>
              </w:rPr>
            </w:pPr>
          </w:p>
        </w:tc>
      </w:tr>
    </w:tbl>
    <w:tbl>
      <w:tblPr>
        <w:tblStyle w:val="TableGrid"/>
        <w:tblpPr w:leftFromText="180" w:rightFromText="180" w:vertAnchor="text" w:horzAnchor="margin" w:tblpXSpec="center" w:tblpY="14"/>
        <w:tblW w:w="10340" w:type="dxa"/>
        <w:tblInd w:w="0" w:type="dxa"/>
        <w:tblBorders>
          <w:top w:val="single" w:sz="6" w:space="0" w:color="1F4E79" w:themeColor="accent1" w:themeShade="80"/>
          <w:left w:val="single" w:sz="6" w:space="0" w:color="1F4E79" w:themeColor="accent1" w:themeShade="80"/>
          <w:bottom w:val="single" w:sz="6" w:space="0" w:color="1F4E79" w:themeColor="accent1" w:themeShade="80"/>
          <w:right w:val="single" w:sz="6" w:space="0" w:color="1F4E79" w:themeColor="accent1" w:themeShade="80"/>
          <w:insideH w:val="none" w:sz="0" w:space="0" w:color="auto"/>
          <w:insideV w:val="none" w:sz="0" w:space="0" w:color="auto"/>
        </w:tblBorders>
        <w:tblLook w:val="04A0" w:firstRow="1" w:lastRow="0" w:firstColumn="1" w:lastColumn="0" w:noHBand="0" w:noVBand="1"/>
      </w:tblPr>
      <w:tblGrid>
        <w:gridCol w:w="4950"/>
        <w:gridCol w:w="5390"/>
      </w:tblGrid>
      <w:tr w:rsidR="00332B27" w:rsidRPr="00332B27" w14:paraId="58D4D8ED" w14:textId="77777777" w:rsidTr="00332B27">
        <w:trPr>
          <w:trHeight w:val="264"/>
        </w:trPr>
        <w:tc>
          <w:tcPr>
            <w:tcW w:w="4950" w:type="dxa"/>
            <w:tcBorders>
              <w:top w:val="single" w:sz="6" w:space="0" w:color="1F4E79" w:themeColor="accent1" w:themeShade="80"/>
              <w:left w:val="single" w:sz="6" w:space="0" w:color="1F4E79" w:themeColor="accent1" w:themeShade="80"/>
              <w:bottom w:val="nil"/>
              <w:right w:val="nil"/>
            </w:tcBorders>
            <w:hideMark/>
          </w:tcPr>
          <w:p w14:paraId="451F2DA2" w14:textId="77777777" w:rsidR="00332B27" w:rsidRPr="00332B27" w:rsidRDefault="00332B27" w:rsidP="00332B27">
            <w:pPr>
              <w:ind w:left="426" w:right="-142" w:hanging="426"/>
              <w:rPr>
                <w:rFonts w:eastAsiaTheme="minorEastAsia"/>
                <w:color w:val="1F4E79" w:themeColor="accent1" w:themeShade="80"/>
              </w:rPr>
            </w:pPr>
            <w:r w:rsidRPr="00332B27">
              <w:rPr>
                <w:rFonts w:eastAsiaTheme="minorEastAsia"/>
                <w:b/>
                <w:bCs/>
                <w:color w:val="1F4E79" w:themeColor="accent1" w:themeShade="80"/>
                <w:sz w:val="16"/>
                <w:szCs w:val="16"/>
              </w:rPr>
              <w:t>Stichting verzameling Semeijns de Vries van Doesburgh</w:t>
            </w:r>
          </w:p>
        </w:tc>
        <w:tc>
          <w:tcPr>
            <w:tcW w:w="5390" w:type="dxa"/>
            <w:tcBorders>
              <w:top w:val="single" w:sz="6" w:space="0" w:color="1F4E79" w:themeColor="accent1" w:themeShade="80"/>
              <w:left w:val="nil"/>
              <w:bottom w:val="nil"/>
              <w:right w:val="single" w:sz="6" w:space="0" w:color="1F4E79" w:themeColor="accent1" w:themeShade="80"/>
            </w:tcBorders>
            <w:hideMark/>
          </w:tcPr>
          <w:p w14:paraId="5826854E" w14:textId="77777777" w:rsidR="00332B27" w:rsidRPr="00332B27" w:rsidRDefault="00332B27" w:rsidP="00332B27">
            <w:pPr>
              <w:ind w:left="426" w:right="-142" w:hanging="426"/>
              <w:jc w:val="right"/>
              <w:rPr>
                <w:rFonts w:eastAsiaTheme="minorEastAsia"/>
                <w:color w:val="1F4E79" w:themeColor="accent1" w:themeShade="80"/>
              </w:rPr>
            </w:pPr>
            <w:r w:rsidRPr="00332B27">
              <w:rPr>
                <w:rFonts w:eastAsiaTheme="minorEastAsia"/>
                <w:b/>
                <w:bCs/>
                <w:color w:val="1F4E79" w:themeColor="accent1" w:themeShade="80"/>
                <w:sz w:val="16"/>
                <w:szCs w:val="16"/>
              </w:rPr>
              <w:t>Th. van Doesburgh, voorzitter</w:t>
            </w:r>
          </w:p>
        </w:tc>
      </w:tr>
      <w:tr w:rsidR="00332B27" w:rsidRPr="00332B27" w14:paraId="3CB64579" w14:textId="77777777" w:rsidTr="00332B27">
        <w:trPr>
          <w:trHeight w:val="264"/>
        </w:trPr>
        <w:tc>
          <w:tcPr>
            <w:tcW w:w="4950" w:type="dxa"/>
            <w:tcBorders>
              <w:top w:val="nil"/>
              <w:left w:val="single" w:sz="6" w:space="0" w:color="1F4E79" w:themeColor="accent1" w:themeShade="80"/>
              <w:bottom w:val="nil"/>
              <w:right w:val="nil"/>
            </w:tcBorders>
            <w:hideMark/>
          </w:tcPr>
          <w:p w14:paraId="7892E2E5" w14:textId="77777777" w:rsidR="00332B27" w:rsidRPr="00332B27" w:rsidRDefault="00332B27" w:rsidP="00332B27">
            <w:pPr>
              <w:ind w:left="426" w:right="-142" w:hanging="426"/>
              <w:rPr>
                <w:rFonts w:eastAsiaTheme="minorEastAsia"/>
                <w:color w:val="1F4E79" w:themeColor="accent1" w:themeShade="80"/>
              </w:rPr>
            </w:pPr>
            <w:r w:rsidRPr="00332B27">
              <w:rPr>
                <w:rFonts w:eastAsiaTheme="minorEastAsia"/>
                <w:b/>
                <w:bCs/>
                <w:color w:val="1F4E79" w:themeColor="accent1" w:themeShade="80"/>
                <w:sz w:val="16"/>
                <w:szCs w:val="16"/>
              </w:rPr>
              <w:t>Keizersgracht 365K, 1016EJ  Amsterdam</w:t>
            </w:r>
          </w:p>
        </w:tc>
        <w:tc>
          <w:tcPr>
            <w:tcW w:w="5390" w:type="dxa"/>
            <w:tcBorders>
              <w:top w:val="nil"/>
              <w:left w:val="nil"/>
              <w:bottom w:val="nil"/>
              <w:right w:val="single" w:sz="6" w:space="0" w:color="1F4E79" w:themeColor="accent1" w:themeShade="80"/>
            </w:tcBorders>
            <w:hideMark/>
          </w:tcPr>
          <w:p w14:paraId="3617737D" w14:textId="77777777" w:rsidR="00332B27" w:rsidRPr="00332B27" w:rsidRDefault="00332B27" w:rsidP="00332B27">
            <w:pPr>
              <w:ind w:left="426" w:right="-142" w:hanging="426"/>
              <w:jc w:val="right"/>
              <w:rPr>
                <w:rFonts w:eastAsiaTheme="minorEastAsia"/>
                <w:color w:val="1F4E79" w:themeColor="accent1" w:themeShade="80"/>
              </w:rPr>
            </w:pPr>
            <w:r w:rsidRPr="00332B27">
              <w:rPr>
                <w:rFonts w:eastAsiaTheme="minorEastAsia"/>
                <w:b/>
                <w:bCs/>
                <w:color w:val="1F4E79" w:themeColor="accent1" w:themeShade="80"/>
                <w:sz w:val="16"/>
                <w:szCs w:val="16"/>
              </w:rPr>
              <w:t xml:space="preserve">Tel: 020 7071437, </w:t>
            </w:r>
            <w:hyperlink r:id="rId6" w:history="1">
              <w:r w:rsidRPr="00332B27">
                <w:rPr>
                  <w:rFonts w:eastAsiaTheme="minorEastAsia"/>
                  <w:b/>
                  <w:bCs/>
                  <w:color w:val="1F4E79" w:themeColor="accent1" w:themeShade="80"/>
                  <w:sz w:val="16"/>
                  <w:szCs w:val="16"/>
                  <w:u w:val="single"/>
                </w:rPr>
                <w:t>thade@vandoesburgh.demon.nl</w:t>
              </w:r>
            </w:hyperlink>
          </w:p>
        </w:tc>
      </w:tr>
      <w:tr w:rsidR="00332B27" w:rsidRPr="00332B27" w14:paraId="1BEFCB36" w14:textId="77777777" w:rsidTr="00332B27">
        <w:trPr>
          <w:trHeight w:val="264"/>
        </w:trPr>
        <w:tc>
          <w:tcPr>
            <w:tcW w:w="4950" w:type="dxa"/>
            <w:tcBorders>
              <w:top w:val="nil"/>
              <w:left w:val="single" w:sz="6" w:space="0" w:color="1F4E79" w:themeColor="accent1" w:themeShade="80"/>
              <w:bottom w:val="nil"/>
              <w:right w:val="nil"/>
            </w:tcBorders>
            <w:hideMark/>
          </w:tcPr>
          <w:p w14:paraId="3793FC3D" w14:textId="77777777" w:rsidR="00332B27" w:rsidRPr="00332B27" w:rsidRDefault="00332B27" w:rsidP="00332B27">
            <w:pPr>
              <w:ind w:left="426" w:right="-142" w:hanging="426"/>
              <w:rPr>
                <w:rFonts w:eastAsiaTheme="minorEastAsia"/>
                <w:color w:val="1F4E79" w:themeColor="accent1" w:themeShade="80"/>
              </w:rPr>
            </w:pPr>
            <w:proofErr w:type="spellStart"/>
            <w:r w:rsidRPr="00332B27">
              <w:rPr>
                <w:rFonts w:eastAsiaTheme="minorEastAsia"/>
                <w:b/>
                <w:bCs/>
                <w:color w:val="1F4E79" w:themeColor="accent1" w:themeShade="80"/>
                <w:sz w:val="16"/>
                <w:szCs w:val="16"/>
              </w:rPr>
              <w:t>Inschrijvingnummer</w:t>
            </w:r>
            <w:proofErr w:type="spellEnd"/>
            <w:r w:rsidRPr="00332B27">
              <w:rPr>
                <w:rFonts w:eastAsiaTheme="minorEastAsia"/>
                <w:b/>
                <w:bCs/>
                <w:color w:val="1F4E79" w:themeColor="accent1" w:themeShade="80"/>
                <w:sz w:val="16"/>
                <w:szCs w:val="16"/>
              </w:rPr>
              <w:t xml:space="preserve"> </w:t>
            </w:r>
            <w:proofErr w:type="spellStart"/>
            <w:r w:rsidRPr="00332B27">
              <w:rPr>
                <w:rFonts w:eastAsiaTheme="minorEastAsia"/>
                <w:b/>
                <w:bCs/>
                <w:color w:val="1F4E79" w:themeColor="accent1" w:themeShade="80"/>
                <w:sz w:val="16"/>
                <w:szCs w:val="16"/>
              </w:rPr>
              <w:t>K.v.K.</w:t>
            </w:r>
            <w:proofErr w:type="spellEnd"/>
            <w:r w:rsidRPr="00332B27">
              <w:rPr>
                <w:rFonts w:eastAsiaTheme="minorEastAsia"/>
                <w:b/>
                <w:bCs/>
                <w:color w:val="1F4E79" w:themeColor="accent1" w:themeShade="80"/>
                <w:sz w:val="16"/>
                <w:szCs w:val="16"/>
              </w:rPr>
              <w:t xml:space="preserve"> 41149864</w:t>
            </w:r>
          </w:p>
        </w:tc>
        <w:tc>
          <w:tcPr>
            <w:tcW w:w="5390" w:type="dxa"/>
            <w:tcBorders>
              <w:top w:val="nil"/>
              <w:left w:val="nil"/>
              <w:bottom w:val="nil"/>
              <w:right w:val="single" w:sz="6" w:space="0" w:color="1F4E79" w:themeColor="accent1" w:themeShade="80"/>
            </w:tcBorders>
            <w:hideMark/>
          </w:tcPr>
          <w:p w14:paraId="43407C5D" w14:textId="77777777" w:rsidR="00332B27" w:rsidRPr="00332B27" w:rsidRDefault="00332B27" w:rsidP="00332B27">
            <w:pPr>
              <w:ind w:left="426" w:right="-142" w:hanging="426"/>
              <w:jc w:val="right"/>
              <w:rPr>
                <w:rFonts w:eastAsiaTheme="minorEastAsia"/>
                <w:color w:val="1F4E79" w:themeColor="accent1" w:themeShade="80"/>
              </w:rPr>
            </w:pPr>
            <w:r w:rsidRPr="00332B27">
              <w:rPr>
                <w:rFonts w:eastAsiaTheme="minorEastAsia"/>
                <w:b/>
                <w:bCs/>
                <w:color w:val="1F4E79" w:themeColor="accent1" w:themeShade="80"/>
                <w:sz w:val="16"/>
                <w:szCs w:val="16"/>
              </w:rPr>
              <w:t>RSIN – fiscaal nummer ANBI: 816149227</w:t>
            </w:r>
          </w:p>
        </w:tc>
      </w:tr>
      <w:tr w:rsidR="00332B27" w:rsidRPr="00332B27" w14:paraId="0931DB8B" w14:textId="77777777" w:rsidTr="00332B27">
        <w:trPr>
          <w:trHeight w:val="264"/>
        </w:trPr>
        <w:tc>
          <w:tcPr>
            <w:tcW w:w="4950" w:type="dxa"/>
            <w:tcBorders>
              <w:top w:val="nil"/>
              <w:left w:val="single" w:sz="6" w:space="0" w:color="1F4E79" w:themeColor="accent1" w:themeShade="80"/>
              <w:bottom w:val="single" w:sz="6" w:space="0" w:color="1F4E79" w:themeColor="accent1" w:themeShade="80"/>
              <w:right w:val="nil"/>
            </w:tcBorders>
            <w:hideMark/>
          </w:tcPr>
          <w:p w14:paraId="59539EC6" w14:textId="77777777" w:rsidR="00332B27" w:rsidRPr="00332B27" w:rsidRDefault="00F81A96" w:rsidP="00332B27">
            <w:pPr>
              <w:ind w:left="426" w:right="-142" w:hanging="426"/>
              <w:rPr>
                <w:rFonts w:eastAsiaTheme="minorEastAsia"/>
                <w:b/>
                <w:bCs/>
                <w:color w:val="1F4E79" w:themeColor="accent1" w:themeShade="80"/>
                <w:sz w:val="16"/>
                <w:szCs w:val="16"/>
              </w:rPr>
            </w:pPr>
            <w:hyperlink r:id="rId7" w:history="1">
              <w:r w:rsidR="00332B27" w:rsidRPr="00332B27">
                <w:rPr>
                  <w:rFonts w:eastAsiaTheme="minorEastAsia"/>
                  <w:b/>
                  <w:bCs/>
                  <w:color w:val="1F4E79" w:themeColor="accent1" w:themeShade="80"/>
                  <w:sz w:val="16"/>
                  <w:szCs w:val="16"/>
                  <w:u w:val="single"/>
                </w:rPr>
                <w:t>www.portretvanenkhuizen.nl</w:t>
              </w:r>
            </w:hyperlink>
            <w:r w:rsidR="00332B27" w:rsidRPr="00332B27">
              <w:rPr>
                <w:rFonts w:eastAsiaTheme="minorEastAsia"/>
                <w:b/>
                <w:bCs/>
                <w:color w:val="1F4E79" w:themeColor="accent1" w:themeShade="80"/>
                <w:sz w:val="16"/>
                <w:szCs w:val="16"/>
              </w:rPr>
              <w:t xml:space="preserve"> </w:t>
            </w:r>
          </w:p>
        </w:tc>
        <w:tc>
          <w:tcPr>
            <w:tcW w:w="5390" w:type="dxa"/>
            <w:tcBorders>
              <w:top w:val="nil"/>
              <w:left w:val="nil"/>
              <w:bottom w:val="single" w:sz="6" w:space="0" w:color="1F4E79" w:themeColor="accent1" w:themeShade="80"/>
              <w:right w:val="single" w:sz="6" w:space="0" w:color="1F4E79" w:themeColor="accent1" w:themeShade="80"/>
            </w:tcBorders>
            <w:hideMark/>
          </w:tcPr>
          <w:p w14:paraId="77FEE8B2" w14:textId="77777777" w:rsidR="00332B27" w:rsidRPr="00332B27" w:rsidRDefault="00332B27" w:rsidP="00332B27">
            <w:pPr>
              <w:ind w:left="426" w:right="-142" w:hanging="426"/>
              <w:jc w:val="right"/>
              <w:rPr>
                <w:rFonts w:eastAsiaTheme="minorEastAsia"/>
                <w:color w:val="1F4E79" w:themeColor="accent1" w:themeShade="80"/>
              </w:rPr>
            </w:pPr>
            <w:r w:rsidRPr="00332B27">
              <w:rPr>
                <w:rFonts w:eastAsiaTheme="minorEastAsia"/>
                <w:b/>
                <w:bCs/>
                <w:color w:val="1F4E79" w:themeColor="accent1" w:themeShade="80"/>
                <w:sz w:val="16"/>
                <w:szCs w:val="16"/>
              </w:rPr>
              <w:t>IBAN: NL79ABNA0627120628 – ‘stichting verzameling’</w:t>
            </w:r>
          </w:p>
        </w:tc>
      </w:tr>
    </w:tbl>
    <w:p w14:paraId="59F2F94A" w14:textId="1D33D9D4" w:rsidR="002C4761" w:rsidRPr="00332B27" w:rsidRDefault="00332B27" w:rsidP="007D6AF2">
      <w:pPr>
        <w:spacing w:after="0" w:line="240" w:lineRule="auto"/>
        <w:ind w:right="-142"/>
        <w:rPr>
          <w:rFonts w:ascii="Times New Roman" w:hAnsi="Times New Roman" w:cs="Times New Roman"/>
        </w:rPr>
      </w:pPr>
      <w:r w:rsidRPr="00332B27">
        <w:rPr>
          <w:rFonts w:ascii="Times New Roman" w:eastAsiaTheme="minorEastAsia" w:hAnsi="Times New Roman" w:cs="Times New Roman"/>
          <w:color w:val="000000"/>
          <w:sz w:val="20"/>
          <w:szCs w:val="20"/>
          <w:lang w:eastAsia="nl-NL"/>
        </w:rPr>
        <w:t>            </w:t>
      </w:r>
    </w:p>
    <w:sectPr w:rsidR="002C4761" w:rsidRPr="00332B27" w:rsidSect="00332B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703872"/>
    <w:multiLevelType w:val="hybridMultilevel"/>
    <w:tmpl w:val="6B8C4D5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27"/>
    <w:rsid w:val="00110C60"/>
    <w:rsid w:val="00127EE9"/>
    <w:rsid w:val="00164D24"/>
    <w:rsid w:val="001B3A3B"/>
    <w:rsid w:val="001B68C3"/>
    <w:rsid w:val="001D3761"/>
    <w:rsid w:val="00201718"/>
    <w:rsid w:val="00224846"/>
    <w:rsid w:val="002C4761"/>
    <w:rsid w:val="00301A7D"/>
    <w:rsid w:val="00332B27"/>
    <w:rsid w:val="0037239B"/>
    <w:rsid w:val="0037379A"/>
    <w:rsid w:val="00394E42"/>
    <w:rsid w:val="00397D22"/>
    <w:rsid w:val="004D43DD"/>
    <w:rsid w:val="00502C08"/>
    <w:rsid w:val="00550F53"/>
    <w:rsid w:val="005F2696"/>
    <w:rsid w:val="00644945"/>
    <w:rsid w:val="00652D60"/>
    <w:rsid w:val="006F1715"/>
    <w:rsid w:val="00724438"/>
    <w:rsid w:val="007279EE"/>
    <w:rsid w:val="00746540"/>
    <w:rsid w:val="00786A9A"/>
    <w:rsid w:val="007D6AF2"/>
    <w:rsid w:val="007E03AA"/>
    <w:rsid w:val="007F3612"/>
    <w:rsid w:val="008724E6"/>
    <w:rsid w:val="008737CA"/>
    <w:rsid w:val="00890AA6"/>
    <w:rsid w:val="008C3ADF"/>
    <w:rsid w:val="009071D8"/>
    <w:rsid w:val="00923FB7"/>
    <w:rsid w:val="00997164"/>
    <w:rsid w:val="009B5C34"/>
    <w:rsid w:val="009C6DFA"/>
    <w:rsid w:val="00A71448"/>
    <w:rsid w:val="00AD2594"/>
    <w:rsid w:val="00AD51AF"/>
    <w:rsid w:val="00B346C9"/>
    <w:rsid w:val="00B85010"/>
    <w:rsid w:val="00C1393C"/>
    <w:rsid w:val="00C55D6D"/>
    <w:rsid w:val="00CB5E5B"/>
    <w:rsid w:val="00D27465"/>
    <w:rsid w:val="00D93A07"/>
    <w:rsid w:val="00F21478"/>
    <w:rsid w:val="00F30AA7"/>
    <w:rsid w:val="00F44EE9"/>
    <w:rsid w:val="00F46B3B"/>
    <w:rsid w:val="00F81A96"/>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82B7"/>
  <w15:chartTrackingRefBased/>
  <w15:docId w15:val="{4438A617-E36B-4652-B168-028CCFD6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B27"/>
    <w:rPr>
      <w:color w:val="0563C1" w:themeColor="hyperlink"/>
      <w:u w:val="single"/>
    </w:rPr>
  </w:style>
  <w:style w:type="table" w:styleId="TableGrid">
    <w:name w:val="Table Grid"/>
    <w:basedOn w:val="TableNormal"/>
    <w:uiPriority w:val="39"/>
    <w:rsid w:val="00332B27"/>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1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ortretvanenkhuizen.nl" TargetMode="External"/><Relationship Id="rId6" Type="http://schemas.openxmlformats.org/officeDocument/2006/relationships/hyperlink" Target="mailto:thade@vandoesburgh.demon.nl" TargetMode="External"/><Relationship Id="rId7" Type="http://schemas.openxmlformats.org/officeDocument/2006/relationships/hyperlink" Target="http://www.portretvanenkhuizen.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2131</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Thade van Doesburgh</dc:creator>
  <cp:keywords/>
  <dc:description/>
  <cp:lastModifiedBy>Ben van Doesburgh</cp:lastModifiedBy>
  <cp:revision>2</cp:revision>
  <dcterms:created xsi:type="dcterms:W3CDTF">2019-11-16T15:36:00Z</dcterms:created>
  <dcterms:modified xsi:type="dcterms:W3CDTF">2019-11-16T15:36:00Z</dcterms:modified>
</cp:coreProperties>
</file>